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5714" w14:textId="53AEB7FF" w:rsidR="00E40065" w:rsidRDefault="00ED0373">
      <w:pPr>
        <w:rPr>
          <w:rFonts w:ascii="Times New Roman" w:hAnsi="Times New Roman" w:cs="Times New Roman"/>
          <w:b/>
          <w:bCs/>
          <w:sz w:val="32"/>
          <w:szCs w:val="32"/>
        </w:rPr>
      </w:pPr>
      <w:r>
        <w:rPr>
          <w:rFonts w:ascii="Times New Roman" w:hAnsi="Times New Roman" w:cs="Times New Roman"/>
          <w:b/>
          <w:bCs/>
          <w:sz w:val="32"/>
          <w:szCs w:val="32"/>
        </w:rPr>
        <w:t>Disclaimer</w:t>
      </w:r>
    </w:p>
    <w:p w14:paraId="4A26C692" w14:textId="0C4A160F" w:rsidR="00ED0373" w:rsidRDefault="00ED0373">
      <w:pPr>
        <w:rPr>
          <w:rFonts w:ascii="Times New Roman" w:hAnsi="Times New Roman" w:cs="Times New Roman"/>
          <w:b/>
          <w:bCs/>
        </w:rPr>
      </w:pPr>
      <w:r>
        <w:rPr>
          <w:rFonts w:ascii="Times New Roman" w:hAnsi="Times New Roman" w:cs="Times New Roman"/>
          <w:b/>
          <w:bCs/>
        </w:rPr>
        <w:t xml:space="preserve">Updates Related to the </w:t>
      </w:r>
      <w:r w:rsidRPr="00ED0373">
        <w:rPr>
          <w:rFonts w:ascii="Times New Roman" w:hAnsi="Times New Roman" w:cs="Times New Roman"/>
          <w:b/>
          <w:bCs/>
          <w:i/>
          <w:iCs/>
        </w:rPr>
        <w:t xml:space="preserve">NEPA for Ranchers </w:t>
      </w:r>
      <w:r>
        <w:rPr>
          <w:rFonts w:ascii="Times New Roman" w:hAnsi="Times New Roman" w:cs="Times New Roman"/>
          <w:b/>
          <w:bCs/>
        </w:rPr>
        <w:t>Document</w:t>
      </w:r>
    </w:p>
    <w:p w14:paraId="6A919EA8" w14:textId="0567AFD5" w:rsidR="00ED0373" w:rsidRDefault="00ED0373" w:rsidP="00390676">
      <w:pPr>
        <w:jc w:val="both"/>
        <w:rPr>
          <w:rFonts w:ascii="Times New Roman" w:hAnsi="Times New Roman" w:cs="Times New Roman"/>
        </w:rPr>
      </w:pPr>
      <w:r>
        <w:rPr>
          <w:rFonts w:ascii="Times New Roman" w:hAnsi="Times New Roman" w:cs="Times New Roman"/>
        </w:rPr>
        <w:tab/>
      </w:r>
      <w:r w:rsidR="0053576D">
        <w:rPr>
          <w:rFonts w:ascii="Times New Roman" w:hAnsi="Times New Roman" w:cs="Times New Roman"/>
        </w:rPr>
        <w:t xml:space="preserve">The University of Arizona published </w:t>
      </w:r>
      <w:r w:rsidR="007D6BE6">
        <w:rPr>
          <w:rFonts w:ascii="Times New Roman" w:hAnsi="Times New Roman" w:cs="Times New Roman"/>
        </w:rPr>
        <w:t>its</w:t>
      </w:r>
      <w:r w:rsidR="0053576D">
        <w:rPr>
          <w:rFonts w:ascii="Times New Roman" w:hAnsi="Times New Roman" w:cs="Times New Roman"/>
        </w:rPr>
        <w:t xml:space="preserve"> second edition of </w:t>
      </w:r>
      <w:r w:rsidR="0053576D">
        <w:rPr>
          <w:rFonts w:ascii="Times New Roman" w:hAnsi="Times New Roman" w:cs="Times New Roman"/>
          <w:i/>
          <w:iCs/>
        </w:rPr>
        <w:t xml:space="preserve">NEPA for Ranchers </w:t>
      </w:r>
      <w:r w:rsidR="0053576D">
        <w:rPr>
          <w:rFonts w:ascii="Times New Roman" w:hAnsi="Times New Roman" w:cs="Times New Roman"/>
        </w:rPr>
        <w:t xml:space="preserve">in 2018.  </w:t>
      </w:r>
      <w:r w:rsidR="005D64BA">
        <w:rPr>
          <w:rFonts w:ascii="Times New Roman" w:hAnsi="Times New Roman" w:cs="Times New Roman"/>
        </w:rPr>
        <w:t xml:space="preserve">However, </w:t>
      </w:r>
      <w:r w:rsidR="00150FCB">
        <w:rPr>
          <w:rFonts w:ascii="Times New Roman" w:hAnsi="Times New Roman" w:cs="Times New Roman"/>
        </w:rPr>
        <w:t xml:space="preserve">over the past year, </w:t>
      </w:r>
      <w:r w:rsidR="00D027F0">
        <w:rPr>
          <w:rFonts w:ascii="Times New Roman" w:hAnsi="Times New Roman" w:cs="Times New Roman"/>
        </w:rPr>
        <w:t xml:space="preserve">federal district </w:t>
      </w:r>
      <w:r w:rsidR="00150FCB">
        <w:rPr>
          <w:rFonts w:ascii="Times New Roman" w:hAnsi="Times New Roman" w:cs="Times New Roman"/>
        </w:rPr>
        <w:t xml:space="preserve">courts have significantly restricted the Council of Environmental Quality’s </w:t>
      </w:r>
      <w:r w:rsidR="00585A73">
        <w:rPr>
          <w:rFonts w:ascii="Times New Roman" w:hAnsi="Times New Roman" w:cs="Times New Roman"/>
        </w:rPr>
        <w:t xml:space="preserve">(CEQ) </w:t>
      </w:r>
      <w:r w:rsidR="00150FCB">
        <w:rPr>
          <w:rFonts w:ascii="Times New Roman" w:hAnsi="Times New Roman" w:cs="Times New Roman"/>
        </w:rPr>
        <w:t>NEPA-oversight authority</w:t>
      </w:r>
      <w:r w:rsidR="00D027F0">
        <w:rPr>
          <w:rFonts w:ascii="Times New Roman" w:hAnsi="Times New Roman" w:cs="Times New Roman"/>
        </w:rPr>
        <w:t xml:space="preserve"> </w:t>
      </w:r>
      <w:r w:rsidR="00150FCB">
        <w:rPr>
          <w:rFonts w:ascii="Times New Roman" w:hAnsi="Times New Roman" w:cs="Times New Roman"/>
        </w:rPr>
        <w:t xml:space="preserve">and </w:t>
      </w:r>
      <w:r w:rsidR="00D027F0">
        <w:rPr>
          <w:rFonts w:ascii="Times New Roman" w:hAnsi="Times New Roman" w:cs="Times New Roman"/>
        </w:rPr>
        <w:t xml:space="preserve">in </w:t>
      </w:r>
      <w:r w:rsidR="00D027F0">
        <w:rPr>
          <w:rFonts w:ascii="Times New Roman" w:hAnsi="Times New Roman" w:cs="Times New Roman"/>
          <w:i/>
          <w:iCs/>
        </w:rPr>
        <w:t>Seven County Infrastructure Coalition v. Eagle County Colorado</w:t>
      </w:r>
      <w:r w:rsidR="00D027F0" w:rsidRPr="00D027F0">
        <w:rPr>
          <w:rFonts w:ascii="Times New Roman" w:hAnsi="Times New Roman" w:cs="Times New Roman"/>
        </w:rPr>
        <w:t xml:space="preserve">, </w:t>
      </w:r>
      <w:r w:rsidR="00150FCB">
        <w:rPr>
          <w:rFonts w:ascii="Times New Roman" w:hAnsi="Times New Roman" w:cs="Times New Roman"/>
        </w:rPr>
        <w:t xml:space="preserve">the U.S. Supreme Court narrowed the scope of environmental review that federal agencies may </w:t>
      </w:r>
      <w:r w:rsidR="00D027F0">
        <w:rPr>
          <w:rFonts w:ascii="Times New Roman" w:hAnsi="Times New Roman" w:cs="Times New Roman"/>
        </w:rPr>
        <w:t xml:space="preserve">undertake under NEPA.  In the wake of these decisions, </w:t>
      </w:r>
      <w:r w:rsidR="00FB6FA8">
        <w:rPr>
          <w:rFonts w:ascii="Times New Roman" w:hAnsi="Times New Roman" w:cs="Times New Roman"/>
        </w:rPr>
        <w:t>federal</w:t>
      </w:r>
      <w:r w:rsidR="00B86D6B">
        <w:rPr>
          <w:rFonts w:ascii="Times New Roman" w:hAnsi="Times New Roman" w:cs="Times New Roman"/>
        </w:rPr>
        <w:t xml:space="preserve"> </w:t>
      </w:r>
      <w:r w:rsidR="00390676">
        <w:rPr>
          <w:rFonts w:ascii="Times New Roman" w:hAnsi="Times New Roman" w:cs="Times New Roman"/>
        </w:rPr>
        <w:t xml:space="preserve">agencies </w:t>
      </w:r>
      <w:r w:rsidR="00B86D6B">
        <w:rPr>
          <w:rFonts w:ascii="Times New Roman" w:hAnsi="Times New Roman" w:cs="Times New Roman"/>
        </w:rPr>
        <w:t xml:space="preserve">are </w:t>
      </w:r>
      <w:r w:rsidR="00D027F0">
        <w:rPr>
          <w:rFonts w:ascii="Times New Roman" w:hAnsi="Times New Roman" w:cs="Times New Roman"/>
        </w:rPr>
        <w:t xml:space="preserve">issuing new NEPA guidance; and as a result, </w:t>
      </w:r>
      <w:r w:rsidR="00FB6FA8">
        <w:rPr>
          <w:rFonts w:ascii="Times New Roman" w:hAnsi="Times New Roman" w:cs="Times New Roman"/>
        </w:rPr>
        <w:t>parts of the</w:t>
      </w:r>
      <w:r w:rsidR="00390676">
        <w:rPr>
          <w:rFonts w:ascii="Times New Roman" w:hAnsi="Times New Roman" w:cs="Times New Roman"/>
        </w:rPr>
        <w:t xml:space="preserve"> </w:t>
      </w:r>
      <w:r w:rsidR="00390676">
        <w:rPr>
          <w:rFonts w:ascii="Times New Roman" w:hAnsi="Times New Roman" w:cs="Times New Roman"/>
          <w:i/>
          <w:iCs/>
        </w:rPr>
        <w:t xml:space="preserve">NEPA for Ranchers </w:t>
      </w:r>
      <w:r w:rsidR="00390676">
        <w:rPr>
          <w:rFonts w:ascii="Times New Roman" w:hAnsi="Times New Roman" w:cs="Times New Roman"/>
        </w:rPr>
        <w:t xml:space="preserve">handbook </w:t>
      </w:r>
      <w:r w:rsidR="00D027F0">
        <w:rPr>
          <w:rFonts w:ascii="Times New Roman" w:hAnsi="Times New Roman" w:cs="Times New Roman"/>
        </w:rPr>
        <w:t>are outdated</w:t>
      </w:r>
      <w:r w:rsidR="00390676">
        <w:rPr>
          <w:rFonts w:ascii="Times New Roman" w:hAnsi="Times New Roman" w:cs="Times New Roman"/>
        </w:rPr>
        <w:t xml:space="preserve">.  We are currently </w:t>
      </w:r>
      <w:r w:rsidR="00D027F0">
        <w:rPr>
          <w:rFonts w:ascii="Times New Roman" w:hAnsi="Times New Roman" w:cs="Times New Roman"/>
        </w:rPr>
        <w:t>reviewing the second edition of</w:t>
      </w:r>
      <w:r w:rsidR="00390676">
        <w:rPr>
          <w:rFonts w:ascii="Times New Roman" w:hAnsi="Times New Roman" w:cs="Times New Roman"/>
        </w:rPr>
        <w:t xml:space="preserve"> </w:t>
      </w:r>
      <w:r w:rsidR="00390676">
        <w:rPr>
          <w:rFonts w:ascii="Times New Roman" w:hAnsi="Times New Roman" w:cs="Times New Roman"/>
          <w:i/>
          <w:iCs/>
        </w:rPr>
        <w:t xml:space="preserve">NEPA for Ranchers </w:t>
      </w:r>
      <w:r w:rsidR="00390676">
        <w:rPr>
          <w:rFonts w:ascii="Times New Roman" w:hAnsi="Times New Roman" w:cs="Times New Roman"/>
        </w:rPr>
        <w:t xml:space="preserve">and will be issuing a third edition </w:t>
      </w:r>
      <w:r w:rsidR="00FB6FA8">
        <w:rPr>
          <w:rFonts w:ascii="Times New Roman" w:hAnsi="Times New Roman" w:cs="Times New Roman"/>
        </w:rPr>
        <w:t>in late</w:t>
      </w:r>
      <w:r w:rsidR="00390676">
        <w:rPr>
          <w:rFonts w:ascii="Times New Roman" w:hAnsi="Times New Roman" w:cs="Times New Roman"/>
        </w:rPr>
        <w:t xml:space="preserve"> 2026.  Until </w:t>
      </w:r>
      <w:r w:rsidR="00E71AEB">
        <w:rPr>
          <w:rFonts w:ascii="Times New Roman" w:hAnsi="Times New Roman" w:cs="Times New Roman"/>
        </w:rPr>
        <w:t xml:space="preserve">the </w:t>
      </w:r>
      <w:r w:rsidR="00D027F0">
        <w:rPr>
          <w:rFonts w:ascii="Times New Roman" w:hAnsi="Times New Roman" w:cs="Times New Roman"/>
        </w:rPr>
        <w:t xml:space="preserve">update </w:t>
      </w:r>
      <w:r w:rsidR="00E71AEB">
        <w:rPr>
          <w:rFonts w:ascii="Times New Roman" w:hAnsi="Times New Roman" w:cs="Times New Roman"/>
        </w:rPr>
        <w:t>is released</w:t>
      </w:r>
      <w:r w:rsidR="00390676">
        <w:rPr>
          <w:rFonts w:ascii="Times New Roman" w:hAnsi="Times New Roman" w:cs="Times New Roman"/>
        </w:rPr>
        <w:t xml:space="preserve">, users are cautioned against relying on </w:t>
      </w:r>
      <w:r w:rsidR="00E71AEB">
        <w:rPr>
          <w:rFonts w:ascii="Times New Roman" w:hAnsi="Times New Roman" w:cs="Times New Roman"/>
        </w:rPr>
        <w:t>the second edition</w:t>
      </w:r>
      <w:r w:rsidR="00390676">
        <w:rPr>
          <w:rFonts w:ascii="Times New Roman" w:hAnsi="Times New Roman" w:cs="Times New Roman"/>
        </w:rPr>
        <w:t xml:space="preserve"> as their sole source of information about NEPA</w:t>
      </w:r>
      <w:r w:rsidR="00D027F0">
        <w:rPr>
          <w:rFonts w:ascii="Times New Roman" w:hAnsi="Times New Roman" w:cs="Times New Roman"/>
        </w:rPr>
        <w:t>.</w:t>
      </w:r>
    </w:p>
    <w:p w14:paraId="00EF8644" w14:textId="1173D1CD" w:rsidR="00A77A97" w:rsidRPr="000072BF" w:rsidRDefault="00D1332B" w:rsidP="00585A73">
      <w:pPr>
        <w:jc w:val="both"/>
        <w:rPr>
          <w:rFonts w:ascii="Times New Roman" w:hAnsi="Times New Roman" w:cs="Times New Roman"/>
        </w:rPr>
      </w:pPr>
      <w:r>
        <w:rPr>
          <w:rFonts w:ascii="Times New Roman" w:hAnsi="Times New Roman" w:cs="Times New Roman"/>
        </w:rPr>
        <w:tab/>
      </w:r>
      <w:r w:rsidR="00585A73">
        <w:rPr>
          <w:rFonts w:ascii="Times New Roman" w:hAnsi="Times New Roman" w:cs="Times New Roman"/>
        </w:rPr>
        <w:t xml:space="preserve">As a general matter, NEPA (the National Environmental Policy Act) is procedural law that requires federal agencies to consider the environmental impact of certain federal actions.  The CEQ was created to advise executive agencies on NEPA implementation and </w:t>
      </w:r>
      <w:r w:rsidR="00782A88">
        <w:rPr>
          <w:rFonts w:ascii="Times New Roman" w:hAnsi="Times New Roman" w:cs="Times New Roman"/>
        </w:rPr>
        <w:t>compliance,</w:t>
      </w:r>
      <w:r w:rsidR="00585A73">
        <w:rPr>
          <w:rFonts w:ascii="Times New Roman" w:hAnsi="Times New Roman" w:cs="Times New Roman"/>
        </w:rPr>
        <w:t xml:space="preserve"> </w:t>
      </w:r>
      <w:r w:rsidR="00782A88">
        <w:rPr>
          <w:rFonts w:ascii="Times New Roman" w:hAnsi="Times New Roman" w:cs="Times New Roman"/>
        </w:rPr>
        <w:t xml:space="preserve">and </w:t>
      </w:r>
      <w:r w:rsidR="000072BF">
        <w:rPr>
          <w:rFonts w:ascii="Times New Roman" w:hAnsi="Times New Roman" w:cs="Times New Roman"/>
        </w:rPr>
        <w:t xml:space="preserve">pursuant to executive order </w:t>
      </w:r>
      <w:r w:rsidR="00782A88">
        <w:rPr>
          <w:rFonts w:ascii="Times New Roman" w:hAnsi="Times New Roman" w:cs="Times New Roman"/>
        </w:rPr>
        <w:t xml:space="preserve">those </w:t>
      </w:r>
      <w:r w:rsidR="00D35172">
        <w:rPr>
          <w:rFonts w:ascii="Times New Roman" w:hAnsi="Times New Roman" w:cs="Times New Roman"/>
        </w:rPr>
        <w:t xml:space="preserve">agencies have </w:t>
      </w:r>
      <w:r w:rsidR="00782A88">
        <w:rPr>
          <w:rFonts w:ascii="Times New Roman" w:hAnsi="Times New Roman" w:cs="Times New Roman"/>
        </w:rPr>
        <w:t>historically</w:t>
      </w:r>
      <w:r w:rsidR="001D2298">
        <w:rPr>
          <w:rFonts w:ascii="Times New Roman" w:hAnsi="Times New Roman" w:cs="Times New Roman"/>
        </w:rPr>
        <w:t xml:space="preserve"> </w:t>
      </w:r>
      <w:r w:rsidR="00782A88">
        <w:rPr>
          <w:rFonts w:ascii="Times New Roman" w:hAnsi="Times New Roman" w:cs="Times New Roman"/>
        </w:rPr>
        <w:t>adhered to</w:t>
      </w:r>
      <w:r w:rsidR="00D35172">
        <w:rPr>
          <w:rFonts w:ascii="Times New Roman" w:hAnsi="Times New Roman" w:cs="Times New Roman"/>
        </w:rPr>
        <w:t xml:space="preserve"> CEQ</w:t>
      </w:r>
      <w:r w:rsidR="00782A88">
        <w:rPr>
          <w:rFonts w:ascii="Times New Roman" w:hAnsi="Times New Roman" w:cs="Times New Roman"/>
        </w:rPr>
        <w:t xml:space="preserve">’s NEPA </w:t>
      </w:r>
      <w:r w:rsidR="001D2298">
        <w:rPr>
          <w:rFonts w:ascii="Times New Roman" w:hAnsi="Times New Roman" w:cs="Times New Roman"/>
        </w:rPr>
        <w:t>regulations</w:t>
      </w:r>
      <w:r w:rsidR="000072BF">
        <w:rPr>
          <w:rFonts w:ascii="Times New Roman" w:hAnsi="Times New Roman" w:cs="Times New Roman"/>
        </w:rPr>
        <w:t>.</w:t>
      </w:r>
      <w:r w:rsidR="001D2298">
        <w:rPr>
          <w:rFonts w:ascii="Times New Roman" w:hAnsi="Times New Roman" w:cs="Times New Roman"/>
        </w:rPr>
        <w:t xml:space="preserve">  </w:t>
      </w:r>
      <w:r w:rsidR="00782A88">
        <w:rPr>
          <w:rFonts w:ascii="Times New Roman" w:hAnsi="Times New Roman" w:cs="Times New Roman"/>
        </w:rPr>
        <w:t xml:space="preserve">But in 2024, the D.C. Circuit Court of Appeals in </w:t>
      </w:r>
      <w:r w:rsidR="00782A88">
        <w:rPr>
          <w:rFonts w:ascii="Times New Roman" w:hAnsi="Times New Roman" w:cs="Times New Roman"/>
          <w:i/>
          <w:iCs/>
        </w:rPr>
        <w:t xml:space="preserve">Marin Audubon Society v. Federal Aviation Administration </w:t>
      </w:r>
      <w:r w:rsidR="00782A88">
        <w:rPr>
          <w:rFonts w:ascii="Times New Roman" w:hAnsi="Times New Roman" w:cs="Times New Roman"/>
        </w:rPr>
        <w:t>held that CEQ lacked authority to issue binding NEPA regulations</w:t>
      </w:r>
      <w:r w:rsidR="001D2298">
        <w:rPr>
          <w:rFonts w:ascii="Times New Roman" w:hAnsi="Times New Roman" w:cs="Times New Roman"/>
        </w:rPr>
        <w:t xml:space="preserve">, and as a result, </w:t>
      </w:r>
      <w:r w:rsidR="000D0166">
        <w:rPr>
          <w:rFonts w:ascii="Times New Roman" w:hAnsi="Times New Roman" w:cs="Times New Roman"/>
        </w:rPr>
        <w:t xml:space="preserve">other </w:t>
      </w:r>
      <w:r w:rsidR="001D2298">
        <w:rPr>
          <w:rFonts w:ascii="Times New Roman" w:hAnsi="Times New Roman" w:cs="Times New Roman"/>
        </w:rPr>
        <w:t>courts have questioned the validity of CEQ regulations</w:t>
      </w:r>
      <w:r w:rsidR="00782A88">
        <w:rPr>
          <w:rFonts w:ascii="Times New Roman" w:hAnsi="Times New Roman" w:cs="Times New Roman"/>
        </w:rPr>
        <w:t>.</w:t>
      </w:r>
      <w:r w:rsidR="001D2298">
        <w:rPr>
          <w:rFonts w:ascii="Times New Roman" w:hAnsi="Times New Roman" w:cs="Times New Roman"/>
        </w:rPr>
        <w:t xml:space="preserve">  Furthermore, CEQ</w:t>
      </w:r>
      <w:r w:rsidR="000D0166">
        <w:rPr>
          <w:rFonts w:ascii="Times New Roman" w:hAnsi="Times New Roman" w:cs="Times New Roman"/>
        </w:rPr>
        <w:t xml:space="preserve"> rescinded its own regulations and directed federal agencies to adopt their own NEPA-compliance regulations</w:t>
      </w:r>
      <w:r w:rsidR="00982223">
        <w:rPr>
          <w:rFonts w:ascii="Times New Roman" w:hAnsi="Times New Roman" w:cs="Times New Roman"/>
        </w:rPr>
        <w:t>.  Shortly thereafter, the Department of Interior (DOI) issued an interim rule that rescinded most of its own NEPA regulations and in February 2026, announced it had reduced the scope of NEPA regulations by more than 80 percent.</w:t>
      </w:r>
      <w:r w:rsidR="000072BF">
        <w:rPr>
          <w:rFonts w:ascii="Times New Roman" w:hAnsi="Times New Roman" w:cs="Times New Roman"/>
        </w:rPr>
        <w:t xml:space="preserve">  The DOI’s decision to rescind the regulations is being challenged in the U.S. District Court for the Northern District of California in </w:t>
      </w:r>
      <w:r w:rsidR="000072BF">
        <w:rPr>
          <w:rFonts w:ascii="Times New Roman" w:hAnsi="Times New Roman" w:cs="Times New Roman"/>
          <w:i/>
          <w:iCs/>
        </w:rPr>
        <w:t>Center for Biological Diversity v. U.S. Dep’t of Interior</w:t>
      </w:r>
      <w:r w:rsidR="000072BF">
        <w:rPr>
          <w:rFonts w:ascii="Times New Roman" w:hAnsi="Times New Roman" w:cs="Times New Roman"/>
        </w:rPr>
        <w:t xml:space="preserve"> (3:2025 CV 10793).</w:t>
      </w:r>
    </w:p>
    <w:p w14:paraId="5D53C4DA" w14:textId="5699A9B0" w:rsidR="00E46569" w:rsidRDefault="00982223" w:rsidP="00E46569">
      <w:pPr>
        <w:jc w:val="both"/>
        <w:rPr>
          <w:rFonts w:ascii="Times New Roman" w:hAnsi="Times New Roman" w:cs="Times New Roman"/>
        </w:rPr>
      </w:pPr>
      <w:r>
        <w:rPr>
          <w:rFonts w:ascii="Times New Roman" w:hAnsi="Times New Roman" w:cs="Times New Roman"/>
        </w:rPr>
        <w:tab/>
      </w:r>
      <w:r w:rsidR="00E46569">
        <w:rPr>
          <w:rFonts w:ascii="Times New Roman" w:hAnsi="Times New Roman" w:cs="Times New Roman"/>
        </w:rPr>
        <w:t xml:space="preserve">In </w:t>
      </w:r>
      <w:r w:rsidR="00E46569">
        <w:rPr>
          <w:rFonts w:ascii="Times New Roman" w:hAnsi="Times New Roman" w:cs="Times New Roman"/>
          <w:i/>
          <w:iCs/>
        </w:rPr>
        <w:t>Seven County</w:t>
      </w:r>
      <w:r w:rsidR="00E46569">
        <w:rPr>
          <w:rFonts w:ascii="Times New Roman" w:hAnsi="Times New Roman" w:cs="Times New Roman"/>
        </w:rPr>
        <w:t xml:space="preserve">, </w:t>
      </w:r>
      <w:r w:rsidR="000072BF">
        <w:rPr>
          <w:rFonts w:ascii="Times New Roman" w:hAnsi="Times New Roman" w:cs="Times New Roman"/>
        </w:rPr>
        <w:t>the</w:t>
      </w:r>
      <w:r w:rsidR="00E46569">
        <w:rPr>
          <w:rFonts w:ascii="Times New Roman" w:hAnsi="Times New Roman" w:cs="Times New Roman"/>
        </w:rPr>
        <w:t xml:space="preserve"> Supreme Cour</w:t>
      </w:r>
      <w:r w:rsidR="000072BF">
        <w:rPr>
          <w:rFonts w:ascii="Times New Roman" w:hAnsi="Times New Roman" w:cs="Times New Roman"/>
        </w:rPr>
        <w:t>t called NEPA “a procedural cross-check, not a substantive roadblock” that should inform agency decision-making rather than paralyze it.  To that end, the Court held that an agency should only consider the environmental impacts of the project subject to its NEPA review and not the speculative “upstream or downstream” environmental impacts that may occur as a result of other projects in the wake of the project being reviewed.  The Supreme Court also held that lower courts reviewing an agency’s decision related to the scope of NEPA review should be given substantial deference.</w:t>
      </w:r>
      <w:r w:rsidR="00E46569">
        <w:rPr>
          <w:rFonts w:ascii="Times New Roman" w:hAnsi="Times New Roman" w:cs="Times New Roman"/>
        </w:rPr>
        <w:t xml:space="preserve"> </w:t>
      </w:r>
    </w:p>
    <w:p w14:paraId="5F0BE759" w14:textId="2253D5F8" w:rsidR="00585A73" w:rsidRDefault="000072BF" w:rsidP="000072BF">
      <w:pPr>
        <w:ind w:firstLine="720"/>
        <w:jc w:val="both"/>
        <w:rPr>
          <w:rFonts w:ascii="Times New Roman" w:hAnsi="Times New Roman" w:cs="Times New Roman"/>
        </w:rPr>
      </w:pPr>
      <w:r>
        <w:rPr>
          <w:rFonts w:ascii="Times New Roman" w:hAnsi="Times New Roman" w:cs="Times New Roman"/>
        </w:rPr>
        <w:t>As a practical matter, these changes may (among other things) result in changes to the how environmental impact statements are drafted and the speed of the NEPA process, limit the scope of judicial review of agency decisions related to grazing permits, broaden the list of categorical exclusions, and make it more difficult for advocacy groups to successfully challenge agency decisions based on alleged deficiencies in the NEPA process.</w:t>
      </w:r>
    </w:p>
    <w:p w14:paraId="70D7EF1C" w14:textId="77777777" w:rsidR="00585A73" w:rsidRDefault="00585A73" w:rsidP="00916E23">
      <w:pPr>
        <w:jc w:val="both"/>
        <w:rPr>
          <w:rFonts w:ascii="Times New Roman" w:hAnsi="Times New Roman" w:cs="Times New Roman"/>
        </w:rPr>
      </w:pPr>
    </w:p>
    <w:sectPr w:rsidR="00585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DB4B" w14:textId="77777777" w:rsidR="00DE1C6F" w:rsidRDefault="00DE1C6F" w:rsidP="002A0A0A">
      <w:pPr>
        <w:spacing w:after="0" w:line="240" w:lineRule="auto"/>
      </w:pPr>
      <w:r>
        <w:separator/>
      </w:r>
    </w:p>
  </w:endnote>
  <w:endnote w:type="continuationSeparator" w:id="0">
    <w:p w14:paraId="2527CAF6" w14:textId="77777777" w:rsidR="00DE1C6F" w:rsidRDefault="00DE1C6F" w:rsidP="002A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9518" w14:textId="77777777" w:rsidR="00DE1C6F" w:rsidRDefault="00DE1C6F" w:rsidP="002A0A0A">
      <w:pPr>
        <w:spacing w:after="0" w:line="240" w:lineRule="auto"/>
      </w:pPr>
      <w:r>
        <w:separator/>
      </w:r>
    </w:p>
  </w:footnote>
  <w:footnote w:type="continuationSeparator" w:id="0">
    <w:p w14:paraId="136EA165" w14:textId="77777777" w:rsidR="00DE1C6F" w:rsidRDefault="00DE1C6F" w:rsidP="002A0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73"/>
    <w:rsid w:val="000072BF"/>
    <w:rsid w:val="00012B40"/>
    <w:rsid w:val="00014F8D"/>
    <w:rsid w:val="00047CEF"/>
    <w:rsid w:val="000873FF"/>
    <w:rsid w:val="000A2547"/>
    <w:rsid w:val="000C1982"/>
    <w:rsid w:val="000D0166"/>
    <w:rsid w:val="000E618F"/>
    <w:rsid w:val="000F1049"/>
    <w:rsid w:val="00150FCB"/>
    <w:rsid w:val="001778A7"/>
    <w:rsid w:val="001821B9"/>
    <w:rsid w:val="001A51E2"/>
    <w:rsid w:val="001D2298"/>
    <w:rsid w:val="001D457B"/>
    <w:rsid w:val="00200D55"/>
    <w:rsid w:val="00257ABE"/>
    <w:rsid w:val="002601B7"/>
    <w:rsid w:val="002A0A0A"/>
    <w:rsid w:val="00344BBA"/>
    <w:rsid w:val="0037490A"/>
    <w:rsid w:val="00381D47"/>
    <w:rsid w:val="00390676"/>
    <w:rsid w:val="003C642F"/>
    <w:rsid w:val="003E0EFD"/>
    <w:rsid w:val="00455891"/>
    <w:rsid w:val="005213A3"/>
    <w:rsid w:val="0053576D"/>
    <w:rsid w:val="00547134"/>
    <w:rsid w:val="00567F7B"/>
    <w:rsid w:val="00585A73"/>
    <w:rsid w:val="005B1342"/>
    <w:rsid w:val="005D64BA"/>
    <w:rsid w:val="00620B57"/>
    <w:rsid w:val="00625AB8"/>
    <w:rsid w:val="00670746"/>
    <w:rsid w:val="006856AA"/>
    <w:rsid w:val="00721060"/>
    <w:rsid w:val="00782A88"/>
    <w:rsid w:val="007D6BE6"/>
    <w:rsid w:val="007F3484"/>
    <w:rsid w:val="0080257B"/>
    <w:rsid w:val="00891A81"/>
    <w:rsid w:val="008F0829"/>
    <w:rsid w:val="00905B69"/>
    <w:rsid w:val="00916E23"/>
    <w:rsid w:val="00982223"/>
    <w:rsid w:val="0098457C"/>
    <w:rsid w:val="00986BA2"/>
    <w:rsid w:val="00A77A97"/>
    <w:rsid w:val="00A970BA"/>
    <w:rsid w:val="00AC1FF3"/>
    <w:rsid w:val="00AC602B"/>
    <w:rsid w:val="00AD38CF"/>
    <w:rsid w:val="00B12DE3"/>
    <w:rsid w:val="00B60B28"/>
    <w:rsid w:val="00B86D6B"/>
    <w:rsid w:val="00C37ABB"/>
    <w:rsid w:val="00CF058B"/>
    <w:rsid w:val="00CF180B"/>
    <w:rsid w:val="00D00565"/>
    <w:rsid w:val="00D027F0"/>
    <w:rsid w:val="00D1332B"/>
    <w:rsid w:val="00D35172"/>
    <w:rsid w:val="00D469C3"/>
    <w:rsid w:val="00DA472E"/>
    <w:rsid w:val="00DE1C6F"/>
    <w:rsid w:val="00DF7D40"/>
    <w:rsid w:val="00E25605"/>
    <w:rsid w:val="00E25CB8"/>
    <w:rsid w:val="00E40065"/>
    <w:rsid w:val="00E42D76"/>
    <w:rsid w:val="00E46569"/>
    <w:rsid w:val="00E71AEB"/>
    <w:rsid w:val="00E97CE2"/>
    <w:rsid w:val="00EA2CDE"/>
    <w:rsid w:val="00ED0373"/>
    <w:rsid w:val="00EF55BE"/>
    <w:rsid w:val="00F12EEE"/>
    <w:rsid w:val="00F537CA"/>
    <w:rsid w:val="00FB6FA8"/>
    <w:rsid w:val="00FD3533"/>
    <w:rsid w:val="00FE58E0"/>
    <w:rsid w:val="00FF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BAFD"/>
  <w15:chartTrackingRefBased/>
  <w15:docId w15:val="{1313366E-6AEC-42AD-B176-DE868C80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373"/>
    <w:rPr>
      <w:rFonts w:eastAsiaTheme="majorEastAsia" w:cstheme="majorBidi"/>
      <w:color w:val="272727" w:themeColor="text1" w:themeTint="D8"/>
    </w:rPr>
  </w:style>
  <w:style w:type="paragraph" w:styleId="Title">
    <w:name w:val="Title"/>
    <w:basedOn w:val="Normal"/>
    <w:next w:val="Normal"/>
    <w:link w:val="TitleChar"/>
    <w:uiPriority w:val="10"/>
    <w:qFormat/>
    <w:rsid w:val="00ED0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373"/>
    <w:pPr>
      <w:spacing w:before="160"/>
      <w:jc w:val="center"/>
    </w:pPr>
    <w:rPr>
      <w:i/>
      <w:iCs/>
      <w:color w:val="404040" w:themeColor="text1" w:themeTint="BF"/>
    </w:rPr>
  </w:style>
  <w:style w:type="character" w:customStyle="1" w:styleId="QuoteChar">
    <w:name w:val="Quote Char"/>
    <w:basedOn w:val="DefaultParagraphFont"/>
    <w:link w:val="Quote"/>
    <w:uiPriority w:val="29"/>
    <w:rsid w:val="00ED0373"/>
    <w:rPr>
      <w:i/>
      <w:iCs/>
      <w:color w:val="404040" w:themeColor="text1" w:themeTint="BF"/>
    </w:rPr>
  </w:style>
  <w:style w:type="paragraph" w:styleId="ListParagraph">
    <w:name w:val="List Paragraph"/>
    <w:basedOn w:val="Normal"/>
    <w:uiPriority w:val="34"/>
    <w:qFormat/>
    <w:rsid w:val="00ED0373"/>
    <w:pPr>
      <w:ind w:left="720"/>
      <w:contextualSpacing/>
    </w:pPr>
  </w:style>
  <w:style w:type="character" w:styleId="IntenseEmphasis">
    <w:name w:val="Intense Emphasis"/>
    <w:basedOn w:val="DefaultParagraphFont"/>
    <w:uiPriority w:val="21"/>
    <w:qFormat/>
    <w:rsid w:val="00ED0373"/>
    <w:rPr>
      <w:i/>
      <w:iCs/>
      <w:color w:val="0F4761" w:themeColor="accent1" w:themeShade="BF"/>
    </w:rPr>
  </w:style>
  <w:style w:type="paragraph" w:styleId="IntenseQuote">
    <w:name w:val="Intense Quote"/>
    <w:basedOn w:val="Normal"/>
    <w:next w:val="Normal"/>
    <w:link w:val="IntenseQuoteChar"/>
    <w:uiPriority w:val="30"/>
    <w:qFormat/>
    <w:rsid w:val="00ED0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373"/>
    <w:rPr>
      <w:i/>
      <w:iCs/>
      <w:color w:val="0F4761" w:themeColor="accent1" w:themeShade="BF"/>
    </w:rPr>
  </w:style>
  <w:style w:type="character" w:styleId="IntenseReference">
    <w:name w:val="Intense Reference"/>
    <w:basedOn w:val="DefaultParagraphFont"/>
    <w:uiPriority w:val="32"/>
    <w:qFormat/>
    <w:rsid w:val="00ED0373"/>
    <w:rPr>
      <w:b/>
      <w:bCs/>
      <w:smallCaps/>
      <w:color w:val="0F4761" w:themeColor="accent1" w:themeShade="BF"/>
      <w:spacing w:val="5"/>
    </w:rPr>
  </w:style>
  <w:style w:type="paragraph" w:styleId="FootnoteText">
    <w:name w:val="footnote text"/>
    <w:basedOn w:val="Normal"/>
    <w:link w:val="FootnoteTextChar"/>
    <w:uiPriority w:val="99"/>
    <w:semiHidden/>
    <w:unhideWhenUsed/>
    <w:rsid w:val="002A0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A0A"/>
    <w:rPr>
      <w:sz w:val="20"/>
      <w:szCs w:val="20"/>
    </w:rPr>
  </w:style>
  <w:style w:type="character" w:styleId="FootnoteReference">
    <w:name w:val="footnote reference"/>
    <w:basedOn w:val="DefaultParagraphFont"/>
    <w:uiPriority w:val="99"/>
    <w:semiHidden/>
    <w:unhideWhenUsed/>
    <w:rsid w:val="002A0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Bryant</dc:creator>
  <cp:keywords/>
  <dc:description/>
  <cp:lastModifiedBy>Merrigan, Sheila - (merrigan)</cp:lastModifiedBy>
  <cp:revision>2</cp:revision>
  <dcterms:created xsi:type="dcterms:W3CDTF">2026-04-10T18:36:00Z</dcterms:created>
  <dcterms:modified xsi:type="dcterms:W3CDTF">2026-04-10T18:36:00Z</dcterms:modified>
</cp:coreProperties>
</file>